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shd w:val="clear" w:color="auto" w:fill="F2F2F2"/>
        <w:tblCellMar>
          <w:left w:w="0" w:type="dxa"/>
          <w:right w:w="0" w:type="dxa"/>
        </w:tblCellMar>
        <w:tblLook w:val="04A0"/>
      </w:tblPr>
      <w:tblGrid>
        <w:gridCol w:w="9072"/>
      </w:tblGrid>
      <w:tr w:rsidR="00E131BE" w:rsidRPr="00E131BE" w:rsidTr="00E131BE">
        <w:trPr>
          <w:jc w:val="center"/>
        </w:trPr>
        <w:tc>
          <w:tcPr>
            <w:tcW w:w="0" w:type="auto"/>
            <w:tcBorders>
              <w:top w:val="nil"/>
            </w:tcBorders>
            <w:shd w:val="clear" w:color="auto" w:fill="F2F2F2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E131BE" w:rsidRPr="00E131BE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72"/>
                  </w:tblGrid>
                  <w:tr w:rsidR="00E131BE" w:rsidRPr="00E131B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E131BE" w:rsidRPr="00E131BE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E131BE" w:rsidRPr="00E131BE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135" w:type="dxa"/>
                                      <w:bottom w:w="135" w:type="dxa"/>
                                      <w:right w:w="13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730"/>
                                    </w:tblGrid>
                                    <w:tr w:rsidR="00E131BE" w:rsidRPr="00E131B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135" w:type="dxa"/>
                                            <w:bottom w:w="0" w:type="dxa"/>
                                            <w:right w:w="135" w:type="dxa"/>
                                          </w:tcMar>
                                          <w:hideMark/>
                                        </w:tcPr>
                                        <w:p w:rsidR="00E131BE" w:rsidRPr="00E131BE" w:rsidRDefault="00E131BE" w:rsidP="00E131B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drawing>
                                              <wp:anchor distT="0" distB="0" distL="0" distR="0" simplePos="0" relativeHeight="251658240" behindDoc="0" locked="0" layoutInCell="1" allowOverlap="0">
                                                <wp:simplePos x="0" y="0"/>
                                                <wp:positionH relativeFrom="column">
                                                  <wp:align>left</wp:align>
                                                </wp:positionH>
                                                <wp:positionV relativeFrom="line">
                                                  <wp:posOffset>0</wp:posOffset>
                                                </wp:positionV>
                                                <wp:extent cx="1914525" cy="1076325"/>
                                                <wp:effectExtent l="19050" t="0" r="9525" b="0"/>
                                                <wp:wrapSquare wrapText="bothSides"/>
                                                <wp:docPr id="6" name="Picture 2" descr="https://gallery.mailchimp.com/c2ea6255e95561e2901ff0074/images/e1abd64c-f872-4dd8-b28c-db12995190d0.jp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" descr="https://gallery.mailchimp.com/c2ea6255e95561e2901ff0074/images/e1abd64c-f872-4dd8-b28c-db12995190d0.jp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5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914525" cy="10763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anchor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131BE" w:rsidRPr="00E131BE" w:rsidRDefault="00E131BE" w:rsidP="00E131B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131BE" w:rsidRPr="00E131BE" w:rsidRDefault="00E131BE" w:rsidP="00E131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E131BE" w:rsidRPr="00E131BE" w:rsidRDefault="00E131BE" w:rsidP="00E131B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E131BE" w:rsidRPr="00E131BE" w:rsidRDefault="00E131BE" w:rsidP="00E131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E131BE" w:rsidRPr="00E131BE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72"/>
                  </w:tblGrid>
                  <w:tr w:rsidR="00E131BE" w:rsidRPr="00E131B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72"/>
                        </w:tblGrid>
                        <w:tr w:rsidR="00E131BE" w:rsidRPr="00E131BE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72"/>
                              </w:tblGrid>
                              <w:tr w:rsidR="00E131BE" w:rsidRPr="00E131BE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9072"/>
                                    </w:tblGrid>
                                    <w:tr w:rsidR="00E131BE" w:rsidRPr="00E131B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:rsidR="00E131BE" w:rsidRPr="00E131BE" w:rsidRDefault="00E131BE" w:rsidP="00E131BE">
                                          <w:pPr>
                                            <w:spacing w:before="240" w:after="240" w:line="360" w:lineRule="auto"/>
                                            <w:jc w:val="both"/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  <w:lang w:eastAsia="hr-HR"/>
                                            </w:rPr>
                                          </w:pPr>
                                          <w:r w:rsidRPr="00E131BE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t>Poštovani/poštovana,</w:t>
                                          </w:r>
                                        </w:p>
                                        <w:p w:rsidR="00E131BE" w:rsidRPr="00E131BE" w:rsidRDefault="00E131BE" w:rsidP="00E131BE">
                                          <w:pPr>
                                            <w:spacing w:after="0" w:line="360" w:lineRule="auto"/>
                                            <w:jc w:val="both"/>
                                            <w:rPr>
                                              <w:rFonts w:ascii="Helvetica" w:eastAsia="Times New Roman" w:hAnsi="Helvetica" w:cs="Helvetica"/>
                                              <w:color w:val="0A0A0A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</w:pPr>
                                          <w:r w:rsidRPr="00E131BE">
                                            <w:rPr>
                                              <w:rFonts w:ascii="Helvetica" w:eastAsia="Times New Roman" w:hAnsi="Helvetica" w:cs="Helvetica"/>
                                              <w:color w:val="0A0A0A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t xml:space="preserve">Obavještavamo Vas da je Dubrovačko - neretvanska županija, 17. ožujka 2025. godine, objavila </w:t>
                                          </w:r>
                                          <w:r w:rsidRPr="00E131BE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A0A0A"/>
                                              <w:sz w:val="18"/>
                                              <w:lang w:eastAsia="hr-HR"/>
                                            </w:rPr>
                                            <w:t>Javni poziv za dodjelu potpora male vrijednosti u poljoprivredi Dubrovačko - neretvanske županije u 2025. godini.</w:t>
                                          </w:r>
                                          <w:r w:rsidRPr="00E131BE">
                                            <w:rPr>
                                              <w:rFonts w:ascii="Helvetica" w:eastAsia="Times New Roman" w:hAnsi="Helvetica" w:cs="Helvetica"/>
                                              <w:color w:val="0A0A0A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</w:p>
                                        <w:p w:rsidR="00E131BE" w:rsidRPr="00E131BE" w:rsidRDefault="00E131BE" w:rsidP="00E131BE">
                                          <w:pPr>
                                            <w:spacing w:after="0" w:line="360" w:lineRule="auto"/>
                                            <w:jc w:val="both"/>
                                            <w:rPr>
                                              <w:rFonts w:ascii="Helvetica" w:eastAsia="Times New Roman" w:hAnsi="Helvetica" w:cs="Helvetica"/>
                                              <w:color w:val="0A0A0A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</w:pPr>
                                          <w:r w:rsidRPr="00E131BE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A0A0A"/>
                                              <w:sz w:val="18"/>
                                              <w:lang w:eastAsia="hr-HR"/>
                                            </w:rPr>
                                            <w:t>Potpore se dodjeljuju za sljedeća ulaganja u poljoprivredi:</w:t>
                                          </w:r>
                                        </w:p>
                                        <w:p w:rsidR="00E131BE" w:rsidRPr="00E131BE" w:rsidRDefault="00E131BE" w:rsidP="00E131BE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100" w:afterAutospacing="1" w:line="360" w:lineRule="auto"/>
                                            <w:jc w:val="both"/>
                                            <w:rPr>
                                              <w:rFonts w:ascii="Helvetica" w:eastAsia="Times New Roman" w:hAnsi="Helvetica" w:cs="Helvetica"/>
                                              <w:color w:val="0A0A0A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</w:pPr>
                                          <w:r w:rsidRPr="00E131BE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A0A0A"/>
                                              <w:sz w:val="18"/>
                                              <w:lang w:eastAsia="hr-HR"/>
                                            </w:rPr>
                                            <w:t>Mjera 1.</w:t>
                                          </w:r>
                                          <w:r w:rsidRPr="00E131BE">
                                            <w:rPr>
                                              <w:rFonts w:ascii="Helvetica" w:eastAsia="Times New Roman" w:hAnsi="Helvetica" w:cs="Helvetica"/>
                                              <w:color w:val="0A0A0A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t xml:space="preserve"> Okrupnjavanje poljoprivrednog posjeda,</w:t>
                                          </w:r>
                                        </w:p>
                                        <w:p w:rsidR="00E131BE" w:rsidRPr="00E131BE" w:rsidRDefault="00E131BE" w:rsidP="00E131BE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100" w:afterAutospacing="1" w:line="360" w:lineRule="auto"/>
                                            <w:jc w:val="both"/>
                                            <w:rPr>
                                              <w:rFonts w:ascii="Helvetica" w:eastAsia="Times New Roman" w:hAnsi="Helvetica" w:cs="Helvetica"/>
                                              <w:color w:val="0A0A0A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</w:pPr>
                                          <w:r w:rsidRPr="00E131BE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A0A0A"/>
                                              <w:sz w:val="18"/>
                                              <w:lang w:eastAsia="hr-HR"/>
                                            </w:rPr>
                                            <w:t xml:space="preserve">Mjera 2. </w:t>
                                          </w:r>
                                          <w:r w:rsidRPr="00E131BE">
                                            <w:rPr>
                                              <w:rFonts w:ascii="Helvetica" w:eastAsia="Times New Roman" w:hAnsi="Helvetica" w:cs="Helvetica"/>
                                              <w:color w:val="0A0A0A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t>Ulaganje u podizanje trajnih nasada,</w:t>
                                          </w:r>
                                        </w:p>
                                        <w:p w:rsidR="00E131BE" w:rsidRPr="00E131BE" w:rsidRDefault="00E131BE" w:rsidP="00E131BE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100" w:afterAutospacing="1" w:line="360" w:lineRule="auto"/>
                                            <w:jc w:val="both"/>
                                            <w:rPr>
                                              <w:rFonts w:ascii="Helvetica" w:eastAsia="Times New Roman" w:hAnsi="Helvetica" w:cs="Helvetica"/>
                                              <w:color w:val="0A0A0A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</w:pPr>
                                          <w:r w:rsidRPr="00E131BE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A0A0A"/>
                                              <w:sz w:val="18"/>
                                              <w:lang w:eastAsia="hr-HR"/>
                                            </w:rPr>
                                            <w:t>Mjera 3.</w:t>
                                          </w:r>
                                          <w:r w:rsidRPr="00E131BE">
                                            <w:rPr>
                                              <w:rFonts w:ascii="Helvetica" w:eastAsia="Times New Roman" w:hAnsi="Helvetica" w:cs="Helvetica"/>
                                              <w:color w:val="0A0A0A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t xml:space="preserve"> Ekološka proizvodnja</w:t>
                                          </w:r>
                                        </w:p>
                                        <w:p w:rsidR="00E131BE" w:rsidRPr="00E131BE" w:rsidRDefault="00E131BE" w:rsidP="00E131BE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100" w:afterAutospacing="1" w:line="360" w:lineRule="auto"/>
                                            <w:jc w:val="both"/>
                                            <w:rPr>
                                              <w:rFonts w:ascii="Helvetica" w:eastAsia="Times New Roman" w:hAnsi="Helvetica" w:cs="Helvetica"/>
                                              <w:color w:val="0A0A0A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</w:pPr>
                                          <w:r w:rsidRPr="00E131BE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A0A0A"/>
                                              <w:sz w:val="18"/>
                                              <w:lang w:eastAsia="hr-HR"/>
                                            </w:rPr>
                                            <w:t>Mjera 4.</w:t>
                                          </w:r>
                                          <w:r w:rsidRPr="00E131BE">
                                            <w:rPr>
                                              <w:rFonts w:ascii="Helvetica" w:eastAsia="Times New Roman" w:hAnsi="Helvetica" w:cs="Helvetica"/>
                                              <w:color w:val="0A0A0A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t xml:space="preserve"> Potpora za kontrolu plodnosti tla na poljoprivrednim gospodarstvima,</w:t>
                                          </w:r>
                                        </w:p>
                                        <w:p w:rsidR="00E131BE" w:rsidRPr="00E131BE" w:rsidRDefault="00E131BE" w:rsidP="00E131BE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100" w:afterAutospacing="1" w:line="360" w:lineRule="auto"/>
                                            <w:jc w:val="both"/>
                                            <w:rPr>
                                              <w:rFonts w:ascii="Helvetica" w:eastAsia="Times New Roman" w:hAnsi="Helvetica" w:cs="Helvetica"/>
                                              <w:color w:val="0A0A0A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</w:pPr>
                                          <w:r w:rsidRPr="00E131BE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A0A0A"/>
                                              <w:sz w:val="18"/>
                                              <w:lang w:eastAsia="hr-HR"/>
                                            </w:rPr>
                                            <w:t>Mjera 5</w:t>
                                          </w:r>
                                          <w:r w:rsidRPr="00E131BE">
                                            <w:rPr>
                                              <w:rFonts w:ascii="Helvetica" w:eastAsia="Times New Roman" w:hAnsi="Helvetica" w:cs="Helvetica"/>
                                              <w:color w:val="0A0A0A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t>. Posebne mjere pomoći za sektor stočarstva,</w:t>
                                          </w:r>
                                        </w:p>
                                        <w:p w:rsidR="00E131BE" w:rsidRPr="00E131BE" w:rsidRDefault="00E131BE" w:rsidP="00E131BE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100" w:afterAutospacing="1" w:line="360" w:lineRule="auto"/>
                                            <w:jc w:val="both"/>
                                            <w:rPr>
                                              <w:rFonts w:ascii="Helvetica" w:eastAsia="Times New Roman" w:hAnsi="Helvetica" w:cs="Helvetica"/>
                                              <w:color w:val="0A0A0A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</w:pPr>
                                          <w:r w:rsidRPr="00E131BE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A0A0A"/>
                                              <w:sz w:val="18"/>
                                              <w:lang w:eastAsia="hr-HR"/>
                                            </w:rPr>
                                            <w:t>Mjera 6.</w:t>
                                          </w:r>
                                          <w:r w:rsidRPr="00E131BE">
                                            <w:rPr>
                                              <w:rFonts w:ascii="Helvetica" w:eastAsia="Times New Roman" w:hAnsi="Helvetica" w:cs="Helvetica"/>
                                              <w:color w:val="0A0A0A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t xml:space="preserve"> Potpora poljoprivrednicima u preradi poljoprivrednih proizvoda,</w:t>
                                          </w:r>
                                        </w:p>
                                        <w:p w:rsidR="00E131BE" w:rsidRPr="00E131BE" w:rsidRDefault="00E131BE" w:rsidP="00E131BE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100" w:afterAutospacing="1" w:line="360" w:lineRule="auto"/>
                                            <w:jc w:val="both"/>
                                            <w:rPr>
                                              <w:rFonts w:ascii="Helvetica" w:eastAsia="Times New Roman" w:hAnsi="Helvetica" w:cs="Helvetica"/>
                                              <w:color w:val="0A0A0A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</w:pPr>
                                          <w:r w:rsidRPr="00E131BE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A0A0A"/>
                                              <w:sz w:val="18"/>
                                              <w:lang w:eastAsia="hr-HR"/>
                                            </w:rPr>
                                            <w:t>Mjera 7.</w:t>
                                          </w:r>
                                          <w:r w:rsidRPr="00E131BE">
                                            <w:rPr>
                                              <w:rFonts w:ascii="Helvetica" w:eastAsia="Times New Roman" w:hAnsi="Helvetica" w:cs="Helvetica"/>
                                              <w:color w:val="0A0A0A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t xml:space="preserve"> Potpora za stvaranje, promidžbu i prodaju županijskih proizvoda te organizaciju stručnih i znanstvenih događanja,</w:t>
                                          </w:r>
                                        </w:p>
                                        <w:p w:rsidR="00E131BE" w:rsidRPr="00E131BE" w:rsidRDefault="00E131BE" w:rsidP="00E131BE">
                                          <w:pPr>
                                            <w:spacing w:after="0" w:line="360" w:lineRule="auto"/>
                                            <w:jc w:val="both"/>
                                            <w:rPr>
                                              <w:rFonts w:ascii="Helvetica" w:eastAsia="Times New Roman" w:hAnsi="Helvetica" w:cs="Helvetica"/>
                                              <w:color w:val="0A0A0A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</w:pPr>
                                          <w:r w:rsidRPr="00E131BE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A0A0A"/>
                                              <w:sz w:val="18"/>
                                              <w:lang w:eastAsia="hr-HR"/>
                                            </w:rPr>
                                            <w:t>Podmjera 7.1.</w:t>
                                          </w:r>
                                          <w:r w:rsidRPr="00E131BE">
                                            <w:rPr>
                                              <w:rFonts w:ascii="Helvetica" w:eastAsia="Times New Roman" w:hAnsi="Helvetica" w:cs="Helvetica"/>
                                              <w:color w:val="0A0A0A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t xml:space="preserve"> Stvaranje prepoznatljivih županijskih proizvoda,</w:t>
                                          </w:r>
                                          <w:r w:rsidRPr="00E131BE">
                                            <w:rPr>
                                              <w:rFonts w:ascii="Helvetica" w:eastAsia="Times New Roman" w:hAnsi="Helvetica" w:cs="Helvetica"/>
                                              <w:color w:val="0A0A0A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E131BE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A0A0A"/>
                                              <w:sz w:val="18"/>
                                              <w:lang w:eastAsia="hr-HR"/>
                                            </w:rPr>
                                            <w:t>Podmjera 7.2.</w:t>
                                          </w:r>
                                          <w:r w:rsidRPr="00E131BE">
                                            <w:rPr>
                                              <w:rFonts w:ascii="Helvetica" w:eastAsia="Times New Roman" w:hAnsi="Helvetica" w:cs="Helvetica"/>
                                              <w:color w:val="0A0A0A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t xml:space="preserve"> Promidžba i sudjelovanje na sajmovima, izložbama i manifestacijama,</w:t>
                                          </w:r>
                                          <w:r w:rsidRPr="00E131BE">
                                            <w:rPr>
                                              <w:rFonts w:ascii="Helvetica" w:eastAsia="Times New Roman" w:hAnsi="Helvetica" w:cs="Helvetica"/>
                                              <w:color w:val="0A0A0A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E131BE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A0A0A"/>
                                              <w:sz w:val="18"/>
                                              <w:lang w:eastAsia="hr-HR"/>
                                            </w:rPr>
                                            <w:t>Podmjera 7.3.</w:t>
                                          </w:r>
                                          <w:r w:rsidRPr="00E131BE">
                                            <w:rPr>
                                              <w:rFonts w:ascii="Helvetica" w:eastAsia="Times New Roman" w:hAnsi="Helvetica" w:cs="Helvetica"/>
                                              <w:color w:val="0A0A0A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t xml:space="preserve"> Potpora za organizaciju sajmova, izložba, manifestacija i stručnih i stručnih i znanstvenih skupova </w:t>
                                          </w:r>
                                        </w:p>
                                        <w:p w:rsidR="00E131BE" w:rsidRPr="00E131BE" w:rsidRDefault="00E131BE" w:rsidP="00E131BE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before="100" w:beforeAutospacing="1" w:after="100" w:afterAutospacing="1" w:line="360" w:lineRule="auto"/>
                                            <w:jc w:val="both"/>
                                            <w:rPr>
                                              <w:rFonts w:ascii="Helvetica" w:eastAsia="Times New Roman" w:hAnsi="Helvetica" w:cs="Helvetica"/>
                                              <w:color w:val="0A0A0A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</w:pPr>
                                          <w:r w:rsidRPr="00E131BE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A0A0A"/>
                                              <w:sz w:val="18"/>
                                              <w:lang w:eastAsia="hr-HR"/>
                                            </w:rPr>
                                            <w:t xml:space="preserve">Mjera 8. </w:t>
                                          </w:r>
                                          <w:r w:rsidRPr="00E131BE">
                                            <w:rPr>
                                              <w:rFonts w:ascii="Helvetica" w:eastAsia="Times New Roman" w:hAnsi="Helvetica" w:cs="Helvetica"/>
                                              <w:color w:val="0A0A0A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t>Potpora za uvođenje sustava navodnjavanja na poljoprivrednim površinama,</w:t>
                                          </w:r>
                                        </w:p>
                                        <w:p w:rsidR="00E131BE" w:rsidRPr="00E131BE" w:rsidRDefault="00E131BE" w:rsidP="00E131BE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before="100" w:beforeAutospacing="1" w:after="100" w:afterAutospacing="1" w:line="360" w:lineRule="auto"/>
                                            <w:jc w:val="both"/>
                                            <w:rPr>
                                              <w:rFonts w:ascii="Helvetica" w:eastAsia="Times New Roman" w:hAnsi="Helvetica" w:cs="Helvetica"/>
                                              <w:color w:val="0A0A0A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</w:pPr>
                                          <w:r w:rsidRPr="00E131BE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A0A0A"/>
                                              <w:sz w:val="18"/>
                                              <w:lang w:eastAsia="hr-HR"/>
                                            </w:rPr>
                                            <w:t>Mjera 9.</w:t>
                                          </w:r>
                                          <w:r w:rsidRPr="00E131BE">
                                            <w:rPr>
                                              <w:rFonts w:ascii="Helvetica" w:eastAsia="Times New Roman" w:hAnsi="Helvetica" w:cs="Helvetica"/>
                                              <w:color w:val="0A0A0A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t xml:space="preserve"> Potpora za istraživačke projekte u poljoprivredi,</w:t>
                                          </w:r>
                                        </w:p>
                                        <w:p w:rsidR="00E131BE" w:rsidRPr="00E131BE" w:rsidRDefault="00E131BE" w:rsidP="00E131BE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before="100" w:beforeAutospacing="1" w:after="100" w:afterAutospacing="1" w:line="360" w:lineRule="auto"/>
                                            <w:jc w:val="both"/>
                                            <w:rPr>
                                              <w:rFonts w:ascii="Helvetica" w:eastAsia="Times New Roman" w:hAnsi="Helvetica" w:cs="Helvetica"/>
                                              <w:color w:val="0A0A0A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</w:pPr>
                                          <w:r w:rsidRPr="00E131BE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A0A0A"/>
                                              <w:sz w:val="18"/>
                                              <w:lang w:eastAsia="hr-HR"/>
                                            </w:rPr>
                                            <w:t>Mjera 10</w:t>
                                          </w:r>
                                          <w:r w:rsidRPr="00E131BE">
                                            <w:rPr>
                                              <w:rFonts w:ascii="Helvetica" w:eastAsia="Times New Roman" w:hAnsi="Helvetica" w:cs="Helvetica"/>
                                              <w:color w:val="0A0A0A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t>. Potpora za nabavu presadnica i sjemenskog sadnog nasada,</w:t>
                                          </w:r>
                                        </w:p>
                                        <w:p w:rsidR="00E131BE" w:rsidRPr="00E131BE" w:rsidRDefault="00E131BE" w:rsidP="00E131BE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before="100" w:beforeAutospacing="1" w:after="100" w:afterAutospacing="1" w:line="360" w:lineRule="auto"/>
                                            <w:jc w:val="both"/>
                                            <w:rPr>
                                              <w:rFonts w:ascii="Helvetica" w:eastAsia="Times New Roman" w:hAnsi="Helvetica" w:cs="Helvetica"/>
                                              <w:color w:val="0A0A0A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</w:pPr>
                                          <w:r w:rsidRPr="00E131BE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A0A0A"/>
                                              <w:sz w:val="18"/>
                                              <w:lang w:eastAsia="hr-HR"/>
                                            </w:rPr>
                                            <w:t>Mjera 11.</w:t>
                                          </w:r>
                                          <w:r w:rsidRPr="00E131BE">
                                            <w:rPr>
                                              <w:rFonts w:ascii="Helvetica" w:eastAsia="Times New Roman" w:hAnsi="Helvetica" w:cs="Helvetica"/>
                                              <w:color w:val="0A0A0A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t xml:space="preserve"> Potpora za kupnju jednokratne prodajne ambalaže za voće i povrće,</w:t>
                                          </w:r>
                                        </w:p>
                                        <w:p w:rsidR="00E131BE" w:rsidRPr="00E131BE" w:rsidRDefault="00E131BE" w:rsidP="00E131BE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before="100" w:beforeAutospacing="1" w:after="100" w:afterAutospacing="1" w:line="360" w:lineRule="auto"/>
                                            <w:jc w:val="both"/>
                                            <w:rPr>
                                              <w:rFonts w:ascii="Helvetica" w:eastAsia="Times New Roman" w:hAnsi="Helvetica" w:cs="Helvetica"/>
                                              <w:color w:val="0A0A0A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</w:pPr>
                                          <w:r w:rsidRPr="00E131BE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A0A0A"/>
                                              <w:sz w:val="18"/>
                                              <w:lang w:eastAsia="hr-HR"/>
                                            </w:rPr>
                                            <w:t>Mjera 12</w:t>
                                          </w:r>
                                          <w:r w:rsidRPr="00E131BE">
                                            <w:rPr>
                                              <w:rFonts w:ascii="Helvetica" w:eastAsia="Times New Roman" w:hAnsi="Helvetica" w:cs="Helvetica"/>
                                              <w:color w:val="0A0A0A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t>. Nabava poljoprivredne mehanizacije i opreme,</w:t>
                                          </w:r>
                                        </w:p>
                                        <w:p w:rsidR="00E131BE" w:rsidRPr="00E131BE" w:rsidRDefault="00E131BE" w:rsidP="00E131BE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before="100" w:beforeAutospacing="1" w:after="100" w:afterAutospacing="1" w:line="360" w:lineRule="auto"/>
                                            <w:jc w:val="both"/>
                                            <w:rPr>
                                              <w:rFonts w:ascii="Helvetica" w:eastAsia="Times New Roman" w:hAnsi="Helvetica" w:cs="Helvetica"/>
                                              <w:color w:val="0A0A0A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</w:pPr>
                                          <w:r w:rsidRPr="00E131BE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A0A0A"/>
                                              <w:sz w:val="18"/>
                                              <w:lang w:eastAsia="hr-HR"/>
                                            </w:rPr>
                                            <w:t>Mjera 13.</w:t>
                                          </w:r>
                                          <w:r w:rsidRPr="00E131BE">
                                            <w:rPr>
                                              <w:rFonts w:ascii="Helvetica" w:eastAsia="Times New Roman" w:hAnsi="Helvetica" w:cs="Helvetica"/>
                                              <w:color w:val="0A0A0A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t xml:space="preserve"> Potpora za kupnju, građenje i opremanje staklenika i plastenika.</w:t>
                                          </w:r>
                                        </w:p>
                                        <w:p w:rsidR="00E131BE" w:rsidRPr="00E131BE" w:rsidRDefault="00E131BE" w:rsidP="00E131BE">
                                          <w:pPr>
                                            <w:spacing w:after="0" w:line="360" w:lineRule="auto"/>
                                            <w:jc w:val="both"/>
                                            <w:rPr>
                                              <w:rFonts w:ascii="Helvetica" w:eastAsia="Times New Roman" w:hAnsi="Helvetica" w:cs="Helvetica"/>
                                              <w:color w:val="0A0A0A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</w:pPr>
                                          <w:r w:rsidRPr="00E131BE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A0A0A"/>
                                              <w:sz w:val="18"/>
                                              <w:lang w:eastAsia="hr-HR"/>
                                            </w:rPr>
                                            <w:t>Neprihvatljivi troškovi:</w:t>
                                          </w:r>
                                        </w:p>
                                        <w:p w:rsidR="00E131BE" w:rsidRPr="00E131BE" w:rsidRDefault="00E131BE" w:rsidP="00E131BE">
                                          <w:pPr>
                                            <w:numPr>
                                              <w:ilvl w:val="0"/>
                                              <w:numId w:val="3"/>
                                            </w:numPr>
                                            <w:spacing w:before="100" w:beforeAutospacing="1" w:after="100" w:afterAutospacing="1" w:line="360" w:lineRule="auto"/>
                                            <w:jc w:val="both"/>
                                            <w:rPr>
                                              <w:rFonts w:ascii="Helvetica" w:eastAsia="Times New Roman" w:hAnsi="Helvetica" w:cs="Helvetica"/>
                                              <w:color w:val="0A0A0A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</w:pPr>
                                          <w:r w:rsidRPr="00E131BE">
                                            <w:rPr>
                                              <w:rFonts w:ascii="Helvetica" w:eastAsia="Times New Roman" w:hAnsi="Helvetica" w:cs="Helvetica"/>
                                              <w:color w:val="0A0A0A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t>PDV u slučaju da je korisnik porezni obveznik upisan u registar obveznika PDV-a,</w:t>
                                          </w:r>
                                        </w:p>
                                        <w:p w:rsidR="00E131BE" w:rsidRPr="00E131BE" w:rsidRDefault="00E131BE" w:rsidP="00E131BE">
                                          <w:pPr>
                                            <w:numPr>
                                              <w:ilvl w:val="0"/>
                                              <w:numId w:val="3"/>
                                            </w:numPr>
                                            <w:spacing w:before="100" w:beforeAutospacing="1" w:after="100" w:afterAutospacing="1" w:line="360" w:lineRule="auto"/>
                                            <w:jc w:val="both"/>
                                            <w:rPr>
                                              <w:rFonts w:ascii="Helvetica" w:eastAsia="Times New Roman" w:hAnsi="Helvetica" w:cs="Helvetica"/>
                                              <w:color w:val="0A0A0A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</w:pPr>
                                          <w:r w:rsidRPr="00E131BE">
                                            <w:rPr>
                                              <w:rFonts w:ascii="Helvetica" w:eastAsia="Times New Roman" w:hAnsi="Helvetica" w:cs="Helvetica"/>
                                              <w:color w:val="0A0A0A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t>drugi porezi, naknade, doprinosi,</w:t>
                                          </w:r>
                                        </w:p>
                                        <w:p w:rsidR="00E131BE" w:rsidRPr="00E131BE" w:rsidRDefault="00E131BE" w:rsidP="00E131BE">
                                          <w:pPr>
                                            <w:numPr>
                                              <w:ilvl w:val="0"/>
                                              <w:numId w:val="3"/>
                                            </w:numPr>
                                            <w:spacing w:before="100" w:beforeAutospacing="1" w:after="100" w:afterAutospacing="1" w:line="360" w:lineRule="auto"/>
                                            <w:jc w:val="both"/>
                                            <w:rPr>
                                              <w:rFonts w:ascii="Helvetica" w:eastAsia="Times New Roman" w:hAnsi="Helvetica" w:cs="Helvetica"/>
                                              <w:color w:val="0A0A0A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</w:pPr>
                                          <w:r w:rsidRPr="00E131BE">
                                            <w:rPr>
                                              <w:rFonts w:ascii="Helvetica" w:eastAsia="Times New Roman" w:hAnsi="Helvetica" w:cs="Helvetica"/>
                                              <w:color w:val="0A0A0A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t>kamate,</w:t>
                                          </w:r>
                                        </w:p>
                                        <w:p w:rsidR="00E131BE" w:rsidRPr="00E131BE" w:rsidRDefault="00E131BE" w:rsidP="00E131BE">
                                          <w:pPr>
                                            <w:numPr>
                                              <w:ilvl w:val="0"/>
                                              <w:numId w:val="3"/>
                                            </w:numPr>
                                            <w:spacing w:before="100" w:beforeAutospacing="1" w:after="100" w:afterAutospacing="1" w:line="360" w:lineRule="auto"/>
                                            <w:jc w:val="both"/>
                                            <w:rPr>
                                              <w:rFonts w:ascii="Helvetica" w:eastAsia="Times New Roman" w:hAnsi="Helvetica" w:cs="Helvetica"/>
                                              <w:color w:val="0A0A0A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</w:pPr>
                                          <w:r w:rsidRPr="00E131BE">
                                            <w:rPr>
                                              <w:rFonts w:ascii="Helvetica" w:eastAsia="Times New Roman" w:hAnsi="Helvetica" w:cs="Helvetica"/>
                                              <w:color w:val="0A0A0A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lastRenderedPageBreak/>
                                            <w:t>plaćanje u naravi,</w:t>
                                          </w:r>
                                        </w:p>
                                        <w:p w:rsidR="00E131BE" w:rsidRPr="00E131BE" w:rsidRDefault="00E131BE" w:rsidP="00E131BE">
                                          <w:pPr>
                                            <w:numPr>
                                              <w:ilvl w:val="0"/>
                                              <w:numId w:val="3"/>
                                            </w:numPr>
                                            <w:spacing w:before="100" w:beforeAutospacing="1" w:after="100" w:afterAutospacing="1" w:line="360" w:lineRule="auto"/>
                                            <w:jc w:val="both"/>
                                            <w:rPr>
                                              <w:rFonts w:ascii="Helvetica" w:eastAsia="Times New Roman" w:hAnsi="Helvetica" w:cs="Helvetica"/>
                                              <w:color w:val="0A0A0A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</w:pPr>
                                          <w:r w:rsidRPr="00E131BE">
                                            <w:rPr>
                                              <w:rFonts w:ascii="Helvetica" w:eastAsia="Times New Roman" w:hAnsi="Helvetica" w:cs="Helvetica"/>
                                              <w:color w:val="0A0A0A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t>svi troškovi održavanja i amortizacije,</w:t>
                                          </w:r>
                                        </w:p>
                                        <w:p w:rsidR="00E131BE" w:rsidRPr="00E131BE" w:rsidRDefault="00E131BE" w:rsidP="00E131BE">
                                          <w:pPr>
                                            <w:numPr>
                                              <w:ilvl w:val="0"/>
                                              <w:numId w:val="3"/>
                                            </w:numPr>
                                            <w:spacing w:before="100" w:beforeAutospacing="1" w:after="100" w:afterAutospacing="1" w:line="360" w:lineRule="auto"/>
                                            <w:jc w:val="both"/>
                                            <w:rPr>
                                              <w:rFonts w:ascii="Helvetica" w:eastAsia="Times New Roman" w:hAnsi="Helvetica" w:cs="Helvetica"/>
                                              <w:color w:val="0A0A0A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</w:pPr>
                                          <w:r w:rsidRPr="00E131BE">
                                            <w:rPr>
                                              <w:rFonts w:ascii="Helvetica" w:eastAsia="Times New Roman" w:hAnsi="Helvetica" w:cs="Helvetica"/>
                                              <w:color w:val="0A0A0A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t>troškovi leasinga, režijski troškovi i troškovi osiguranja,</w:t>
                                          </w:r>
                                        </w:p>
                                        <w:p w:rsidR="00E131BE" w:rsidRPr="00E131BE" w:rsidRDefault="00E131BE" w:rsidP="00E131BE">
                                          <w:pPr>
                                            <w:numPr>
                                              <w:ilvl w:val="0"/>
                                              <w:numId w:val="3"/>
                                            </w:numPr>
                                            <w:spacing w:before="100" w:beforeAutospacing="1" w:after="100" w:afterAutospacing="1" w:line="360" w:lineRule="auto"/>
                                            <w:jc w:val="both"/>
                                            <w:rPr>
                                              <w:rFonts w:ascii="Helvetica" w:eastAsia="Times New Roman" w:hAnsi="Helvetica" w:cs="Helvetica"/>
                                              <w:color w:val="0A0A0A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</w:pPr>
                                          <w:r w:rsidRPr="00E131BE">
                                            <w:rPr>
                                              <w:rFonts w:ascii="Helvetica" w:eastAsia="Times New Roman" w:hAnsi="Helvetica" w:cs="Helvetica"/>
                                              <w:color w:val="0A0A0A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t>troškovi vlastitog rada.</w:t>
                                          </w:r>
                                        </w:p>
                                        <w:p w:rsidR="00E131BE" w:rsidRPr="00E131BE" w:rsidRDefault="00E131BE" w:rsidP="00E131BE">
                                          <w:pPr>
                                            <w:spacing w:after="0" w:line="360" w:lineRule="auto"/>
                                            <w:jc w:val="both"/>
                                            <w:rPr>
                                              <w:rFonts w:ascii="Helvetica" w:eastAsia="Times New Roman" w:hAnsi="Helvetica" w:cs="Helvetica"/>
                                              <w:color w:val="0A0A0A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</w:pPr>
                                          <w:r w:rsidRPr="00E131BE">
                                            <w:rPr>
                                              <w:rFonts w:ascii="Helvetica" w:eastAsia="Times New Roman" w:hAnsi="Helvetica" w:cs="Helvetica"/>
                                              <w:color w:val="0A0A0A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t xml:space="preserve">Korisnik potpore godišnje može po ovom Programu ostvariti potporu u maksimalnom iznosu od </w:t>
                                          </w:r>
                                          <w:r w:rsidRPr="00E131BE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A0A0A"/>
                                              <w:sz w:val="18"/>
                                              <w:lang w:eastAsia="hr-HR"/>
                                            </w:rPr>
                                            <w:t>2.654,46 EUR.</w:t>
                                          </w:r>
                                          <w:r w:rsidRPr="00E131BE">
                                            <w:rPr>
                                              <w:rFonts w:ascii="Helvetica" w:eastAsia="Times New Roman" w:hAnsi="Helvetica" w:cs="Helvetica"/>
                                              <w:color w:val="0A0A0A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br/>
                                            <w:t xml:space="preserve">Prijava za potporu se može podnijeti za </w:t>
                                          </w:r>
                                          <w:r w:rsidRPr="00E131BE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A0A0A"/>
                                              <w:sz w:val="18"/>
                                              <w:lang w:eastAsia="hr-HR"/>
                                            </w:rPr>
                                            <w:t>najviše dvije mjere godišnje</w:t>
                                          </w:r>
                                          <w:r w:rsidRPr="00E131BE">
                                            <w:rPr>
                                              <w:rFonts w:ascii="Helvetica" w:eastAsia="Times New Roman" w:hAnsi="Helvetica" w:cs="Helvetica"/>
                                              <w:color w:val="0A0A0A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t xml:space="preserve"> (samo jednom godišnje za istu mjeru).</w:t>
                                          </w:r>
                                          <w:r w:rsidRPr="00E131BE">
                                            <w:rPr>
                                              <w:rFonts w:ascii="Helvetica" w:eastAsia="Times New Roman" w:hAnsi="Helvetica" w:cs="Helvetica"/>
                                              <w:color w:val="0A0A0A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E131BE">
                                            <w:rPr>
                                              <w:rFonts w:ascii="Helvetica" w:eastAsia="Times New Roman" w:hAnsi="Helvetica" w:cs="Helvetica"/>
                                              <w:color w:val="0A0A0A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E131BE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A0A0A"/>
                                              <w:sz w:val="18"/>
                                              <w:lang w:eastAsia="hr-HR"/>
                                            </w:rPr>
                                            <w:t>Rok za podnošenje prijava je od 17.03.2025. do 30.06.2025. godine ili do iskorištenja sredstava planiranih u Proračunu Dubrovačko - neretvanske županije.</w:t>
                                          </w:r>
                                          <w:r w:rsidRPr="00E131BE">
                                            <w:rPr>
                                              <w:rFonts w:ascii="Helvetica" w:eastAsia="Times New Roman" w:hAnsi="Helvetica" w:cs="Helvetica"/>
                                              <w:color w:val="0A0A0A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E131BE">
                                            <w:rPr>
                                              <w:rFonts w:ascii="Helvetica" w:eastAsia="Times New Roman" w:hAnsi="Helvetica" w:cs="Helvetica"/>
                                              <w:color w:val="0A0A0A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br/>
                                            <w:t>Prijave se šalju poštom u zatvorenoj omotnici s nazivom i adresom korisnika sredstava, na sljedeću adresu:</w:t>
                                          </w:r>
                                        </w:p>
                                        <w:p w:rsidR="00E131BE" w:rsidRPr="00E131BE" w:rsidRDefault="00E131BE" w:rsidP="00E131BE">
                                          <w:pPr>
                                            <w:spacing w:after="0" w:line="360" w:lineRule="auto"/>
                                            <w:jc w:val="center"/>
                                            <w:rPr>
                                              <w:rFonts w:ascii="Helvetica" w:eastAsia="Times New Roman" w:hAnsi="Helvetica" w:cs="Helvetica"/>
                                              <w:color w:val="0A0A0A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</w:pPr>
                                          <w:r w:rsidRPr="00E131BE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A0A0A"/>
                                              <w:sz w:val="18"/>
                                              <w:lang w:eastAsia="hr-HR"/>
                                            </w:rPr>
                                            <w:t>DUBROVAČKO-NERETVANSKA ŽUPANIJA</w:t>
                                          </w:r>
                                          <w:r w:rsidRPr="00E131BE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A0A0A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E131BE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A0A0A"/>
                                              <w:sz w:val="18"/>
                                              <w:lang w:eastAsia="hr-HR"/>
                                            </w:rPr>
                                            <w:t>Upravni odjel za poljoprivredu i ruralni razvoj</w:t>
                                          </w:r>
                                          <w:r w:rsidRPr="00E131BE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A0A0A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E131BE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A0A0A"/>
                                              <w:sz w:val="18"/>
                                              <w:lang w:eastAsia="hr-HR"/>
                                            </w:rPr>
                                            <w:t>Pred dvorom 1.</w:t>
                                          </w:r>
                                          <w:r w:rsidRPr="00E131BE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A0A0A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E131BE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A0A0A"/>
                                              <w:sz w:val="18"/>
                                              <w:lang w:eastAsia="hr-HR"/>
                                            </w:rPr>
                                            <w:t>20 000 Dubrovnik</w:t>
                                          </w:r>
                                        </w:p>
                                        <w:p w:rsidR="00E131BE" w:rsidRPr="00E131BE" w:rsidRDefault="00E131BE" w:rsidP="00E131BE">
                                          <w:pPr>
                                            <w:spacing w:after="0" w:line="360" w:lineRule="auto"/>
                                            <w:jc w:val="both"/>
                                            <w:rPr>
                                              <w:rFonts w:ascii="Helvetica" w:eastAsia="Times New Roman" w:hAnsi="Helvetica" w:cs="Helvetica"/>
                                              <w:color w:val="0A0A0A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</w:pPr>
                                          <w:r w:rsidRPr="00E131BE">
                                            <w:rPr>
                                              <w:rFonts w:ascii="Helvetica" w:eastAsia="Times New Roman" w:hAnsi="Helvetica" w:cs="Helvetica"/>
                                              <w:color w:val="0A0A0A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br/>
                                            <w:t xml:space="preserve">Sve potrebne informacije vezane uz ovaj Javni poziv možete pronaći </w:t>
                                          </w:r>
                                          <w:hyperlink r:id="rId6" w:tgtFrame="_blank" w:history="1">
                                            <w:r w:rsidRPr="00E131BE">
                                              <w:rPr>
                                                <w:rFonts w:ascii="Helvetica" w:eastAsia="Times New Roman" w:hAnsi="Helvetica" w:cs="Helvetica"/>
                                                <w:color w:val="6DC6DD"/>
                                                <w:sz w:val="18"/>
                                                <w:u w:val="single"/>
                                                <w:lang w:eastAsia="hr-HR"/>
                                              </w:rPr>
                                              <w:t>ovdje</w:t>
                                            </w:r>
                                          </w:hyperlink>
                                          <w:r w:rsidRPr="00E131BE">
                                            <w:rPr>
                                              <w:rFonts w:ascii="Helvetica" w:eastAsia="Times New Roman" w:hAnsi="Helvetica" w:cs="Helvetica"/>
                                              <w:color w:val="0A0A0A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t xml:space="preserve"> ili kontaktirati:</w:t>
                                          </w:r>
                                          <w:r w:rsidRPr="00E131BE">
                                            <w:rPr>
                                              <w:rFonts w:ascii="Helvetica" w:eastAsia="Times New Roman" w:hAnsi="Helvetica" w:cs="Helvetica"/>
                                              <w:color w:val="0A0A0A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E131BE">
                                            <w:rPr>
                                              <w:rFonts w:ascii="MS Gothic" w:eastAsia="MS Gothic" w:hAnsi="MS Gothic" w:cs="MS Gothic"/>
                                              <w:color w:val="0A0A0A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t>☎</w:t>
                                          </w:r>
                                          <w:r w:rsidRPr="00E131BE">
                                            <w:rPr>
                                              <w:rFonts w:ascii="Helvetica" w:eastAsia="Times New Roman" w:hAnsi="Helvetica" w:cs="Helvetica"/>
                                              <w:color w:val="0A0A0A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t>️  020/351-403 (DNŽ, Upravni odjel za poljoprivredu i ruralni razvoj)</w:t>
                                          </w:r>
                                          <w:r w:rsidRPr="00E131BE">
                                            <w:rPr>
                                              <w:rFonts w:ascii="Helvetica" w:eastAsia="Times New Roman" w:hAnsi="Helvetica" w:cs="Helvetica"/>
                                              <w:color w:val="0A0A0A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br/>
                                            <w:t>📧  tanja.perovic@dnz.hr</w:t>
                                          </w:r>
                                          <w:r w:rsidRPr="00E131BE">
                                            <w:rPr>
                                              <w:rFonts w:ascii="Helvetica" w:eastAsia="Times New Roman" w:hAnsi="Helvetica" w:cs="Helvetica"/>
                                              <w:color w:val="0A0A0A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</w:p>
                                        <w:p w:rsidR="00E131BE" w:rsidRPr="00E131BE" w:rsidRDefault="00E131BE" w:rsidP="00E131BE">
                                          <w:pPr>
                                            <w:spacing w:after="0" w:line="360" w:lineRule="auto"/>
                                            <w:jc w:val="both"/>
                                            <w:rPr>
                                              <w:rFonts w:ascii="Helvetica" w:eastAsia="Times New Roman" w:hAnsi="Helvetica" w:cs="Helvetica"/>
                                              <w:color w:val="0A0A0A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noProof/>
                                              <w:color w:val="0A0A0A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drawing>
                                              <wp:inline distT="0" distB="0" distL="0" distR="0">
                                                <wp:extent cx="5676900" cy="3581400"/>
                                                <wp:effectExtent l="19050" t="0" r="0" b="0"/>
                                                <wp:docPr id="1" name="Picture 1" descr="https://mcusercontent.com/c2ea6255e95561e2901ff0074/images/dced3ccf-5c7a-2116-b4fa-4710410c19fd.jp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" descr="https://mcusercontent.com/c2ea6255e95561e2901ff0074/images/dced3ccf-5c7a-2116-b4fa-4710410c19fd.jp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7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676900" cy="35814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  <w:p w:rsidR="00E131BE" w:rsidRPr="00E131BE" w:rsidRDefault="00E131BE" w:rsidP="00E131BE">
                                          <w:pPr>
                                            <w:spacing w:before="240" w:after="240" w:line="360" w:lineRule="auto"/>
                                            <w:jc w:val="both"/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  <w:lang w:eastAsia="hr-HR"/>
                                            </w:rPr>
                                          </w:pPr>
                                          <w:r w:rsidRPr="00E131BE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lastRenderedPageBreak/>
                                            <w:t>S poštovanjem,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131BE" w:rsidRPr="00E131BE" w:rsidRDefault="00E131BE" w:rsidP="00E131B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131BE" w:rsidRPr="00E131BE" w:rsidRDefault="00E131BE" w:rsidP="00E131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E131BE" w:rsidRPr="00E131BE" w:rsidRDefault="00E131BE" w:rsidP="00E131B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E131BE" w:rsidRPr="00E131BE" w:rsidRDefault="00E131BE" w:rsidP="00E131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E131BE" w:rsidRPr="00E131BE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72"/>
                  </w:tblGrid>
                  <w:tr w:rsidR="00E131BE" w:rsidRPr="00E131B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E131BE" w:rsidRPr="00E131BE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E131BE" w:rsidRPr="00E131BE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9000"/>
                                    </w:tblGrid>
                                    <w:tr w:rsidR="00E131BE" w:rsidRPr="00E131B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:rsidR="00E131BE" w:rsidRDefault="00E131BE" w:rsidP="00E131BE">
                                          <w:pPr>
                                            <w:spacing w:before="240" w:after="240" w:line="360" w:lineRule="auto"/>
                                            <w:jc w:val="both"/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</w:pPr>
                                          <w:r w:rsidRPr="00E131BE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lastRenderedPageBreak/>
                                            <w:t>Lokalna akcijska grupa ''LAG 5''</w:t>
                                          </w:r>
                                        </w:p>
                                        <w:p w:rsidR="00E131BE" w:rsidRDefault="00E131BE" w:rsidP="00E131BE">
                                          <w:pPr>
                                            <w:spacing w:before="240" w:after="240" w:line="360" w:lineRule="auto"/>
                                            <w:jc w:val="both"/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</w:pPr>
                                          <w:r w:rsidRPr="00E131BE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t>Trg sv. Justine 13, 20260 Korčula</w:t>
                                          </w:r>
                                        </w:p>
                                        <w:p w:rsidR="00E131BE" w:rsidRPr="00E131BE" w:rsidRDefault="00E131BE" w:rsidP="00E131BE">
                                          <w:pPr>
                                            <w:spacing w:before="240" w:after="240" w:line="360" w:lineRule="auto"/>
                                            <w:jc w:val="both"/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  <w:lang w:eastAsia="hr-HR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t>t</w:t>
                                          </w:r>
                                          <w:r w:rsidRPr="00E131BE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t>el. +38520713472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131BE" w:rsidRPr="00E131BE" w:rsidRDefault="00E131BE" w:rsidP="00E131B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131BE" w:rsidRPr="00E131BE" w:rsidRDefault="00E131BE" w:rsidP="00E131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E131BE" w:rsidRPr="00E131BE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135" w:type="dxa"/>
                                      <w:bottom w:w="135" w:type="dxa"/>
                                      <w:right w:w="13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730"/>
                                    </w:tblGrid>
                                    <w:tr w:rsidR="00E131BE" w:rsidRPr="00E131BE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135" w:type="dxa"/>
                                            <w:bottom w:w="0" w:type="dxa"/>
                                            <w:right w:w="13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8460"/>
                                          </w:tblGrid>
                                          <w:tr w:rsidR="00E131BE" w:rsidRPr="00E131BE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35" w:type="dxa"/>
                                                  <w:left w:w="135" w:type="dxa"/>
                                                  <w:bottom w:w="0" w:type="dxa"/>
                                                  <w:right w:w="135" w:type="dxa"/>
                                                </w:tcMar>
                                                <w:hideMark/>
                                              </w:tcPr>
                                              <w:p w:rsidR="00E131BE" w:rsidRPr="00E131BE" w:rsidRDefault="00E131BE" w:rsidP="00E131B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hr-H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E131BE" w:rsidRPr="00E131BE" w:rsidRDefault="00E131BE" w:rsidP="00E131B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E131BE" w:rsidRPr="00E131BE" w:rsidRDefault="00E131BE" w:rsidP="00E131B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131BE" w:rsidRPr="00E131BE" w:rsidRDefault="00E131BE" w:rsidP="00E131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E131BE" w:rsidRPr="00E131BE" w:rsidRDefault="00E131BE" w:rsidP="00E131B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E131BE" w:rsidRPr="00E131BE" w:rsidRDefault="00E131BE" w:rsidP="00E131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E131BE" w:rsidRPr="00E131BE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shd w:val="clear" w:color="auto" w:fill="F2F2F2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72"/>
                  </w:tblGrid>
                  <w:tr w:rsidR="00E131BE" w:rsidRPr="00E131B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2F2F2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E131BE" w:rsidRPr="00E131BE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E131BE" w:rsidRPr="00E131BE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E131BE" w:rsidRPr="00E131BE" w:rsidRDefault="00E131BE" w:rsidP="00E131B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131BE" w:rsidRPr="00E131BE" w:rsidRDefault="00E131BE" w:rsidP="00E131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E131BE" w:rsidRPr="00E131BE" w:rsidRDefault="00E131BE" w:rsidP="00E131B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E131BE" w:rsidRPr="00E131BE" w:rsidRDefault="00E131BE" w:rsidP="00E131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E131BE" w:rsidRPr="00E131BE" w:rsidRDefault="00E131BE" w:rsidP="00E1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A36C5C" w:rsidRDefault="00A36C5C"/>
    <w:sectPr w:rsidR="00A36C5C" w:rsidSect="00A36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A1E48"/>
    <w:multiLevelType w:val="multilevel"/>
    <w:tmpl w:val="BB427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906220"/>
    <w:multiLevelType w:val="multilevel"/>
    <w:tmpl w:val="4790C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C30135"/>
    <w:multiLevelType w:val="multilevel"/>
    <w:tmpl w:val="04E88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131BE"/>
    <w:rsid w:val="006667F5"/>
    <w:rsid w:val="008F026F"/>
    <w:rsid w:val="009F3618"/>
    <w:rsid w:val="00A36C5C"/>
    <w:rsid w:val="00E131BE"/>
    <w:rsid w:val="00FB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6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3B43"/>
    <w:pPr>
      <w:spacing w:after="0" w:line="240" w:lineRule="auto"/>
      <w:jc w:val="both"/>
    </w:pPr>
    <w:rPr>
      <w:rFonts w:eastAsiaTheme="minorEastAsia"/>
    </w:rPr>
  </w:style>
  <w:style w:type="paragraph" w:styleId="ListParagraph">
    <w:name w:val="List Paragraph"/>
    <w:basedOn w:val="Normal"/>
    <w:uiPriority w:val="1"/>
    <w:qFormat/>
    <w:rsid w:val="00FB3B43"/>
    <w:pPr>
      <w:spacing w:before="120" w:after="240" w:line="259" w:lineRule="auto"/>
      <w:ind w:left="720"/>
      <w:contextualSpacing/>
      <w:jc w:val="both"/>
    </w:pPr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E13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E131B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131B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131BE"/>
    <w:rPr>
      <w:i/>
      <w:iCs/>
    </w:rPr>
  </w:style>
  <w:style w:type="character" w:customStyle="1" w:styleId="org">
    <w:name w:val="org"/>
    <w:basedOn w:val="DefaultParagraphFont"/>
    <w:rsid w:val="00E131BE"/>
  </w:style>
  <w:style w:type="character" w:customStyle="1" w:styleId="locality">
    <w:name w:val="locality"/>
    <w:basedOn w:val="DefaultParagraphFont"/>
    <w:rsid w:val="00E131BE"/>
  </w:style>
  <w:style w:type="character" w:customStyle="1" w:styleId="postal-code">
    <w:name w:val="postal-code"/>
    <w:basedOn w:val="DefaultParagraphFont"/>
    <w:rsid w:val="00E131BE"/>
  </w:style>
  <w:style w:type="paragraph" w:styleId="BalloonText">
    <w:name w:val="Balloon Text"/>
    <w:basedOn w:val="Normal"/>
    <w:link w:val="BalloonTextChar"/>
    <w:uiPriority w:val="99"/>
    <w:semiHidden/>
    <w:unhideWhenUsed/>
    <w:rsid w:val="00E13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1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7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53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41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g5.us3.list-manage.com/track/click?u=c2ea6255e95561e2901ff0074&amp;id=6df05ffdec&amp;e=adb01ff26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411</Words>
  <Characters>2348</Characters>
  <Application>Microsoft Office Word</Application>
  <DocSecurity>0</DocSecurity>
  <Lines>19</Lines>
  <Paragraphs>5</Paragraphs>
  <ScaleCrop>false</ScaleCrop>
  <Company>Grizli777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cp:lastPrinted>2025-03-25T10:24:00Z</cp:lastPrinted>
  <dcterms:created xsi:type="dcterms:W3CDTF">2025-03-25T10:23:00Z</dcterms:created>
  <dcterms:modified xsi:type="dcterms:W3CDTF">2025-03-25T10:26:00Z</dcterms:modified>
</cp:coreProperties>
</file>